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37EA" w14:textId="497C08AB" w:rsidR="00234579" w:rsidRPr="00234579" w:rsidRDefault="00234579" w:rsidP="00234579">
      <w:pPr>
        <w:snapToGrid w:val="0"/>
        <w:jc w:val="center"/>
        <w:rPr>
          <w:rFonts w:ascii="Calibri" w:hAnsi="Calibri" w:cs="Calibri"/>
          <w:i/>
          <w:color w:val="0070C0"/>
          <w:sz w:val="28"/>
          <w:szCs w:val="28"/>
          <w:u w:val="single"/>
        </w:rPr>
      </w:pPr>
      <w:r w:rsidRPr="00234579">
        <w:rPr>
          <w:rFonts w:ascii="Calibri" w:hAnsi="Calibri" w:cs="Calibri"/>
          <w:i/>
          <w:color w:val="0070C0"/>
          <w:sz w:val="28"/>
          <w:szCs w:val="28"/>
          <w:u w:val="single"/>
        </w:rPr>
        <w:t>L’eau</w:t>
      </w:r>
    </w:p>
    <w:p w14:paraId="239C118B" w14:textId="77777777" w:rsidR="00234579" w:rsidRPr="00234579" w:rsidRDefault="00234579" w:rsidP="00CE09EF">
      <w:pPr>
        <w:snapToGrid w:val="0"/>
        <w:rPr>
          <w:rFonts w:ascii="Calibri" w:hAnsi="Calibri" w:cs="Calibri"/>
          <w:i/>
          <w:color w:val="0070C0"/>
          <w:sz w:val="28"/>
          <w:szCs w:val="28"/>
          <w:u w:val="single"/>
        </w:rPr>
      </w:pPr>
    </w:p>
    <w:p w14:paraId="20DCF71A" w14:textId="0DDAF2AA" w:rsidR="00CE09EF" w:rsidRPr="00234579" w:rsidRDefault="00234579" w:rsidP="00CE09EF">
      <w:pPr>
        <w:snapToGrid w:val="0"/>
        <w:rPr>
          <w:rFonts w:ascii="Calibri" w:hAnsi="Calibri" w:cs="Calibri"/>
          <w:i/>
          <w:color w:val="0070C0"/>
          <w:sz w:val="28"/>
          <w:szCs w:val="28"/>
        </w:rPr>
      </w:pPr>
      <w:r w:rsidRPr="00234579">
        <w:rPr>
          <w:rFonts w:ascii="Calibri" w:hAnsi="Calibri" w:cs="Calibri"/>
          <w:i/>
          <w:color w:val="0070C0"/>
          <w:sz w:val="28"/>
          <w:szCs w:val="28"/>
          <w:u w:val="single"/>
        </w:rPr>
        <w:t>1)</w:t>
      </w:r>
      <w:r w:rsidR="00CE09EF" w:rsidRPr="00234579">
        <w:rPr>
          <w:rFonts w:ascii="Calibri" w:hAnsi="Calibri" w:cs="Calibri"/>
          <w:i/>
          <w:color w:val="0070C0"/>
          <w:sz w:val="28"/>
          <w:szCs w:val="28"/>
          <w:u w:val="single"/>
        </w:rPr>
        <w:t>Où va l’eau de pluie ?</w:t>
      </w:r>
    </w:p>
    <w:p w14:paraId="58007005" w14:textId="77777777" w:rsidR="00CE09EF" w:rsidRPr="00234579" w:rsidRDefault="00CE09EF" w:rsidP="00CE09EF">
      <w:pPr>
        <w:snapToGrid w:val="0"/>
        <w:ind w:left="720"/>
        <w:rPr>
          <w:rFonts w:ascii="Calibri" w:hAnsi="Calibri" w:cs="Calibri"/>
          <w:i/>
          <w:color w:val="0070C0"/>
          <w:sz w:val="28"/>
          <w:szCs w:val="28"/>
        </w:rPr>
      </w:pPr>
    </w:p>
    <w:p w14:paraId="23D645E9" w14:textId="77777777" w:rsidR="00CE09EF" w:rsidRPr="00234579" w:rsidRDefault="00CE09EF" w:rsidP="00CE09EF">
      <w:pPr>
        <w:snapToGrid w:val="0"/>
        <w:rPr>
          <w:rFonts w:ascii="Calibri" w:hAnsi="Calibri" w:cs="Calibri"/>
          <w:i/>
          <w:color w:val="0070C0"/>
          <w:sz w:val="28"/>
          <w:szCs w:val="28"/>
        </w:rPr>
      </w:pPr>
      <w:r w:rsidRPr="00234579">
        <w:rPr>
          <w:rFonts w:ascii="Calibri" w:hAnsi="Calibri" w:cs="Calibri"/>
          <w:i/>
          <w:color w:val="0070C0"/>
          <w:sz w:val="28"/>
          <w:szCs w:val="28"/>
        </w:rPr>
        <w:t xml:space="preserve">Quand elle s’infiltre dans la terre, l’eau de pluie traverse certaines roches qui la laissent passer, comme le sable. Ces roches sont </w:t>
      </w:r>
      <w:r w:rsidRPr="00234579">
        <w:rPr>
          <w:rFonts w:ascii="Calibri" w:hAnsi="Calibri" w:cs="Calibri"/>
          <w:i/>
          <w:color w:val="FF0000"/>
          <w:sz w:val="28"/>
          <w:szCs w:val="28"/>
        </w:rPr>
        <w:t>perméables</w:t>
      </w:r>
      <w:r w:rsidRPr="00234579">
        <w:rPr>
          <w:rFonts w:ascii="Calibri" w:hAnsi="Calibri" w:cs="Calibri"/>
          <w:i/>
          <w:color w:val="0070C0"/>
          <w:sz w:val="28"/>
          <w:szCs w:val="28"/>
        </w:rPr>
        <w:t>.</w:t>
      </w:r>
    </w:p>
    <w:p w14:paraId="6E44CA2B" w14:textId="77777777" w:rsidR="00CE09EF" w:rsidRPr="00234579" w:rsidRDefault="00CE09EF" w:rsidP="00CE09EF">
      <w:pPr>
        <w:snapToGrid w:val="0"/>
        <w:rPr>
          <w:rFonts w:ascii="Calibri" w:hAnsi="Calibri" w:cs="Calibri"/>
          <w:i/>
          <w:color w:val="0070C0"/>
          <w:sz w:val="28"/>
          <w:szCs w:val="28"/>
        </w:rPr>
      </w:pPr>
      <w:r w:rsidRPr="00234579">
        <w:rPr>
          <w:rFonts w:ascii="Calibri" w:hAnsi="Calibri" w:cs="Calibri"/>
          <w:i/>
          <w:color w:val="0070C0"/>
          <w:sz w:val="28"/>
          <w:szCs w:val="28"/>
        </w:rPr>
        <w:t xml:space="preserve">L’eau peut s’enfoncer dans le sous-sol à travers ces roches perméables jusqu’au moment où elle rencontre des </w:t>
      </w:r>
      <w:r w:rsidRPr="00234579">
        <w:rPr>
          <w:rFonts w:ascii="Calibri" w:hAnsi="Calibri" w:cs="Calibri"/>
          <w:i/>
          <w:color w:val="FF0000"/>
          <w:sz w:val="28"/>
          <w:szCs w:val="28"/>
        </w:rPr>
        <w:t>roches imperméables</w:t>
      </w:r>
      <w:r w:rsidRPr="00234579">
        <w:rPr>
          <w:rFonts w:ascii="Calibri" w:hAnsi="Calibri" w:cs="Calibri"/>
          <w:i/>
          <w:color w:val="0070C0"/>
          <w:sz w:val="28"/>
          <w:szCs w:val="28"/>
        </w:rPr>
        <w:t xml:space="preserve">, comme l’argile. L’eau s’accumule en formant une </w:t>
      </w:r>
      <w:r w:rsidRPr="00234579">
        <w:rPr>
          <w:rFonts w:ascii="Calibri" w:hAnsi="Calibri" w:cs="Calibri"/>
          <w:i/>
          <w:color w:val="FF0000"/>
          <w:sz w:val="28"/>
          <w:szCs w:val="28"/>
        </w:rPr>
        <w:t>nappe phréatique</w:t>
      </w:r>
      <w:r w:rsidRPr="00234579">
        <w:rPr>
          <w:rFonts w:ascii="Calibri" w:hAnsi="Calibri" w:cs="Calibri"/>
          <w:i/>
          <w:color w:val="0070C0"/>
          <w:sz w:val="28"/>
          <w:szCs w:val="28"/>
        </w:rPr>
        <w:t>. Cette eau peut être captée directement par forage (ou puits) ou ressortir sous forme de source qui alimente les rivières.</w:t>
      </w:r>
    </w:p>
    <w:p w14:paraId="600CBB3F" w14:textId="77777777" w:rsidR="00DA5FDF" w:rsidRPr="00234579" w:rsidRDefault="00DA5FDF">
      <w:pPr>
        <w:rPr>
          <w:sz w:val="28"/>
          <w:szCs w:val="28"/>
        </w:rPr>
      </w:pPr>
    </w:p>
    <w:sectPr w:rsidR="00DA5FDF" w:rsidRPr="0023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0E9E"/>
    <w:multiLevelType w:val="hybridMultilevel"/>
    <w:tmpl w:val="01C40014"/>
    <w:lvl w:ilvl="0" w:tplc="712622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2E7E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A849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C0A1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3860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8606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3C0D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5E9D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68FB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84485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EF"/>
    <w:rsid w:val="00234579"/>
    <w:rsid w:val="00CE09EF"/>
    <w:rsid w:val="00D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D847"/>
  <w15:docId w15:val="{81D13A98-3DF1-44D1-8466-93CD863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0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3</dc:creator>
  <cp:keywords/>
  <dc:description/>
  <cp:lastModifiedBy>Maxime Cardinaux</cp:lastModifiedBy>
  <cp:revision>2</cp:revision>
  <cp:lastPrinted>2023-05-11T16:29:00Z</cp:lastPrinted>
  <dcterms:created xsi:type="dcterms:W3CDTF">2021-06-07T13:15:00Z</dcterms:created>
  <dcterms:modified xsi:type="dcterms:W3CDTF">2023-05-11T16:29:00Z</dcterms:modified>
</cp:coreProperties>
</file>